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6F" w:rsidRDefault="006528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Образец</w:t>
      </w:r>
    </w:p>
    <w:p w:rsidR="001F0E6F" w:rsidRDefault="0065288E">
      <w:pPr>
        <w:spacing w:after="1" w:line="240" w:lineRule="atLeast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Приложение № 4</w:t>
      </w:r>
    </w:p>
    <w:p w:rsidR="001F0E6F" w:rsidRDefault="0065288E">
      <w:pPr>
        <w:spacing w:after="1" w:line="240" w:lineRule="atLeast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к соглашению</w:t>
      </w:r>
    </w:p>
    <w:p w:rsidR="001F0E6F" w:rsidRDefault="001F0E6F">
      <w:pPr>
        <w:spacing w:after="1" w:line="240" w:lineRule="atLeast"/>
        <w:jc w:val="both"/>
        <w:rPr>
          <w:rFonts w:ascii="Times New Roman" w:eastAsia="Calibri" w:hAnsi="Times New Roman" w:cs="Times New Roman"/>
          <w:sz w:val="24"/>
        </w:rPr>
      </w:pPr>
    </w:p>
    <w:p w:rsidR="001F0E6F" w:rsidRDefault="0065288E">
      <w:pPr>
        <w:spacing w:after="1" w:line="2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ОТЧЕТ</w:t>
      </w:r>
    </w:p>
    <w:p w:rsidR="001F0E6F" w:rsidRDefault="0065288E">
      <w:pPr>
        <w:spacing w:after="1" w:line="2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достижении значений результатов предоставления Субсидии  </w:t>
      </w:r>
    </w:p>
    <w:p w:rsidR="001F0E6F" w:rsidRPr="00465EC7" w:rsidRDefault="0065288E">
      <w:pPr>
        <w:spacing w:after="1" w:line="2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«</w:t>
      </w:r>
      <w:r w:rsidRPr="00465EC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01» </w:t>
      </w:r>
      <w:r w:rsidR="00465EC7" w:rsidRPr="00465EC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июля</w:t>
      </w:r>
      <w:r w:rsidRPr="00465EC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2025 года</w:t>
      </w:r>
    </w:p>
    <w:p w:rsidR="001F0E6F" w:rsidRDefault="001F0E6F">
      <w:pPr>
        <w:spacing w:after="1" w:line="200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445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6181"/>
        <w:gridCol w:w="284"/>
        <w:gridCol w:w="2040"/>
        <w:gridCol w:w="1361"/>
      </w:tblGrid>
      <w:tr w:rsidR="001F0E6F">
        <w:tc>
          <w:tcPr>
            <w:tcW w:w="4252" w:type="dxa"/>
            <w:vAlign w:val="bottom"/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P74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Получателя </w:t>
            </w:r>
          </w:p>
        </w:tc>
        <w:tc>
          <w:tcPr>
            <w:tcW w:w="340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ООО «Ромашка»</w:t>
            </w: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1F0E6F" w:rsidRDefault="001F0E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1F0E6F">
        <w:trPr>
          <w:trHeight w:val="351"/>
        </w:trPr>
        <w:tc>
          <w:tcPr>
            <w:tcW w:w="4252" w:type="dxa"/>
            <w:vAlign w:val="bottom"/>
          </w:tcPr>
          <w:p w:rsidR="001F0E6F" w:rsidRDefault="0065288E">
            <w:pPr>
              <w:spacing w:after="0" w:line="240" w:lineRule="auto"/>
              <w:ind w:right="-14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Главного распорядителя как получателя бюджетных средств </w:t>
            </w:r>
          </w:p>
        </w:tc>
        <w:tc>
          <w:tcPr>
            <w:tcW w:w="340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Томска</w:t>
            </w: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1F0E6F" w:rsidRDefault="006528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 w:rsidP="00465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30.0</w:t>
            </w:r>
            <w:r w:rsidR="00465EC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.2025</w:t>
            </w:r>
          </w:p>
        </w:tc>
      </w:tr>
      <w:tr w:rsidR="001F0E6F">
        <w:tc>
          <w:tcPr>
            <w:tcW w:w="4252" w:type="dxa"/>
            <w:vAlign w:val="bottom"/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федерального проекта</w:t>
            </w:r>
          </w:p>
        </w:tc>
        <w:tc>
          <w:tcPr>
            <w:tcW w:w="340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Государственная программа</w:t>
            </w: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 xml:space="preserve"> Томской области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утвержденная постановлением Администрации Томской области от 27.09.2019 № 360а;</w:t>
            </w:r>
          </w:p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муниципальная программа муниципального образования «Город Томск» «Развитие малого и среднего предпринимательства» на 2024 - 2030 годы, утвержденная постановлением администрации Города Томска от 12.09.2023 № 768</w:t>
            </w: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1F0E6F" w:rsidRDefault="006528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сводному реестру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E6F">
        <w:tc>
          <w:tcPr>
            <w:tcW w:w="4252" w:type="dxa"/>
            <w:vAlign w:val="bottom"/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3"/>
                <w:highlight w:val="yellow"/>
              </w:rPr>
              <w:t>7005006337</w:t>
            </w:r>
          </w:p>
        </w:tc>
      </w:tr>
      <w:tr w:rsidR="001F0E6F">
        <w:trPr>
          <w:trHeight w:val="133"/>
        </w:trPr>
        <w:tc>
          <w:tcPr>
            <w:tcW w:w="4252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(первичный – «0», уточненный – «1», «2», «3», «...»)</w:t>
            </w:r>
            <w:hyperlink r:id="rId6" w:anchor="Par305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1F0E6F" w:rsidRDefault="0065288E">
            <w:pPr>
              <w:tabs>
                <w:tab w:val="left" w:pos="13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ИНН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E6F">
        <w:tc>
          <w:tcPr>
            <w:tcW w:w="10773" w:type="dxa"/>
            <w:gridSpan w:val="3"/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Периодичность:                                                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квартальная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E6F">
        <w:tc>
          <w:tcPr>
            <w:tcW w:w="10773" w:type="dxa"/>
            <w:gridSpan w:val="3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E6F">
        <w:tc>
          <w:tcPr>
            <w:tcW w:w="10773" w:type="dxa"/>
            <w:gridSpan w:val="3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 соглашения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1F0E6F">
        <w:tc>
          <w:tcPr>
            <w:tcW w:w="10773" w:type="dxa"/>
            <w:gridSpan w:val="3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соглашения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19.1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F0E6F">
        <w:tc>
          <w:tcPr>
            <w:tcW w:w="10773" w:type="dxa"/>
            <w:gridSpan w:val="3"/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измерения: ед.</w:t>
            </w:r>
          </w:p>
        </w:tc>
        <w:tc>
          <w:tcPr>
            <w:tcW w:w="28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1F0E6F" w:rsidRDefault="006528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ooltip="consultantplus://offline/ref=CCD1A35DE01F6FA3C104C0023E7861FE397414C9EB048C49BBE68301F3358E248F54C359604FE04EC73260063BBA0AB3903D76B57C52F154eDC3I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642</w:t>
              </w:r>
            </w:hyperlink>
          </w:p>
        </w:tc>
      </w:tr>
    </w:tbl>
    <w:p w:rsidR="001F0E6F" w:rsidRDefault="001F0E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E6F" w:rsidRDefault="001F0E6F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Par52"/>
      <w:bookmarkEnd w:id="1"/>
    </w:p>
    <w:p w:rsidR="001F0E6F" w:rsidRDefault="001F0E6F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F0E6F" w:rsidRDefault="001F0E6F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F0E6F" w:rsidRDefault="0065288E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Информация о достижении значений результатов предоставления Субсидии и обязательствах, принятых в целях их достижения </w:t>
      </w:r>
    </w:p>
    <w:tbl>
      <w:tblPr>
        <w:tblW w:w="1587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725"/>
        <w:gridCol w:w="340"/>
        <w:gridCol w:w="636"/>
        <w:gridCol w:w="425"/>
        <w:gridCol w:w="567"/>
        <w:gridCol w:w="142"/>
        <w:gridCol w:w="536"/>
        <w:gridCol w:w="31"/>
        <w:gridCol w:w="992"/>
        <w:gridCol w:w="992"/>
        <w:gridCol w:w="144"/>
        <w:gridCol w:w="990"/>
        <w:gridCol w:w="709"/>
        <w:gridCol w:w="283"/>
        <w:gridCol w:w="567"/>
        <w:gridCol w:w="992"/>
        <w:gridCol w:w="851"/>
        <w:gridCol w:w="992"/>
        <w:gridCol w:w="850"/>
        <w:gridCol w:w="993"/>
        <w:gridCol w:w="851"/>
      </w:tblGrid>
      <w:tr w:rsidR="001F0E6F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Направление расходов</w:t>
            </w:r>
            <w:hyperlink r:id="rId8" w:anchor="Par306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Результат предоставления Субсидии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Плановые значения</w:t>
            </w:r>
            <w:hyperlink r:id="rId9" w:anchor="Par307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3</w:t>
              </w:r>
            </w:hyperlink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Размер Субсидии, предусмотренный соглашением</w:t>
            </w:r>
            <w:hyperlink r:id="rId10" w:anchor="Par308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Неиспользованный объем финансового обеспечения</w:t>
            </w:r>
          </w:p>
          <w:p w:rsidR="001F0E6F" w:rsidRDefault="00652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hyperlink r:id="rId11" w:anchor="Par91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9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hyperlink r:id="rId12" w:anchor="Par98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16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hyperlink r:id="rId13" w:anchor="Par313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8</w:t>
              </w:r>
            </w:hyperlink>
          </w:p>
        </w:tc>
      </w:tr>
      <w:tr w:rsidR="001F0E6F">
        <w:trPr>
          <w:trHeight w:val="362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отчетную дату</w:t>
            </w:r>
            <w:hyperlink r:id="rId14" w:anchor="Par30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причина отклонения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E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код по БК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код по </w:t>
            </w:r>
            <w:hyperlink r:id="rId15" w:tooltip="consultantplus://offline/ref=CCD1A35DE01F6FA3C104C0023E7861FE397414C9EB048C49BBE68301F3358E249D549B55624FF74FC22736577DeECDI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абсолютных величинах (</w:t>
            </w:r>
            <w:hyperlink r:id="rId16" w:anchor="Par8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7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hyperlink r:id="rId17" w:anchor="Par92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10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процентах (</w:t>
            </w:r>
            <w:hyperlink r:id="rId18" w:anchor="Par94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12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</w:t>
            </w:r>
            <w:hyperlink r:id="rId19" w:anchor="Par8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7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x 100%)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обязательств</w:t>
            </w:r>
            <w:hyperlink r:id="rId20" w:anchor="Par311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денежных обязательств</w:t>
            </w:r>
            <w:hyperlink r:id="rId21" w:anchor="Par312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7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E6F">
        <w:trPr>
          <w:trHeight w:val="1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2" w:name="Par83"/>
            <w:bookmarkEnd w:id="2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3" w:name="Par85"/>
            <w:bookmarkEnd w:id="3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4" w:name="Par87"/>
            <w:bookmarkEnd w:id="4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5" w:name="Par89"/>
            <w:bookmarkEnd w:id="5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6" w:name="Par92"/>
            <w:bookmarkEnd w:id="6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7" w:name="Par98"/>
            <w:bookmarkEnd w:id="7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8" w:name="Par99"/>
            <w:bookmarkEnd w:id="8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9" w:name="Par100"/>
            <w:bookmarkEnd w:id="9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17</w:t>
            </w:r>
          </w:p>
        </w:tc>
      </w:tr>
      <w:tr w:rsidR="001F0E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Субсидия начинающим предпринимателям - победителям конкурса «Томск. Первый шаг» в целях финансового обеспечения затрат в связи с созданием и развитием собственного бизнеса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 w:rsidP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и сохранение  (в соответствии с заявкой) численности занятых (в единица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х) в течение всего периода реализации предпринимательского проекта по состоянию на </w:t>
            </w:r>
            <w:bookmarkStart w:id="10" w:name="_GoBack"/>
            <w:r w:rsidRPr="0065288E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01.07</w:t>
            </w:r>
            <w:r w:rsidRPr="0065288E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.2025</w:t>
            </w:r>
            <w:bookmarkEnd w:id="1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700000,00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700000,00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F0E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0E6F">
        <w:trPr>
          <w:trHeight w:val="1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Созданная численность занятых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0E6F">
        <w:trPr>
          <w:trHeight w:hRule="exact" w:val="7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Сохраненная численность занятых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465EC7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0E6F">
        <w:trPr>
          <w:trHeight w:val="113"/>
        </w:trPr>
        <w:tc>
          <w:tcPr>
            <w:tcW w:w="7655" w:type="dxa"/>
            <w:gridSpan w:val="1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700000,00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700000,00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-</w:t>
            </w:r>
          </w:p>
        </w:tc>
      </w:tr>
      <w:tr w:rsidR="001F0E6F">
        <w:trPr>
          <w:gridAfter w:val="7"/>
          <w:wAfter w:w="6096" w:type="dxa"/>
          <w:trHeight w:val="283"/>
        </w:trPr>
        <w:tc>
          <w:tcPr>
            <w:tcW w:w="2994" w:type="dxa"/>
            <w:gridSpan w:val="3"/>
          </w:tcPr>
          <w:p w:rsidR="001F0E6F" w:rsidRDefault="0065288E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Руководитель  (уполномоченное лицо) Получателя </w:t>
            </w:r>
          </w:p>
        </w:tc>
        <w:tc>
          <w:tcPr>
            <w:tcW w:w="340" w:type="dxa"/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директор</w:t>
            </w:r>
          </w:p>
        </w:tc>
        <w:tc>
          <w:tcPr>
            <w:tcW w:w="678" w:type="dxa"/>
            <w:gridSpan w:val="2"/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Е.П. Иванов</w:t>
            </w:r>
          </w:p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0E6F">
        <w:trPr>
          <w:gridAfter w:val="7"/>
          <w:wAfter w:w="6096" w:type="dxa"/>
          <w:trHeight w:val="41"/>
        </w:trPr>
        <w:tc>
          <w:tcPr>
            <w:tcW w:w="2994" w:type="dxa"/>
            <w:gridSpan w:val="3"/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(должность)</w:t>
            </w:r>
          </w:p>
        </w:tc>
        <w:tc>
          <w:tcPr>
            <w:tcW w:w="678" w:type="dxa"/>
            <w:gridSpan w:val="2"/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144" w:type="dxa"/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1F0E6F">
        <w:trPr>
          <w:gridAfter w:val="7"/>
          <w:wAfter w:w="6096" w:type="dxa"/>
          <w:trHeight w:val="23"/>
        </w:trPr>
        <w:tc>
          <w:tcPr>
            <w:tcW w:w="2994" w:type="dxa"/>
            <w:gridSpan w:val="3"/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Исполнитель</w:t>
            </w:r>
          </w:p>
        </w:tc>
        <w:tc>
          <w:tcPr>
            <w:tcW w:w="340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Уполномоченное лицо по доверенности от 10.01.2025</w:t>
            </w:r>
          </w:p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gridSpan w:val="2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Е.Н. Петрова</w:t>
            </w:r>
          </w:p>
        </w:tc>
        <w:tc>
          <w:tcPr>
            <w:tcW w:w="14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65288E" w:rsidP="00E12D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89133</w:t>
            </w:r>
            <w:r w:rsidR="00E12D8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31111</w:t>
            </w:r>
          </w:p>
        </w:tc>
      </w:tr>
      <w:tr w:rsidR="001F0E6F">
        <w:trPr>
          <w:gridAfter w:val="7"/>
          <w:wAfter w:w="6096" w:type="dxa"/>
        </w:trPr>
        <w:tc>
          <w:tcPr>
            <w:tcW w:w="2994" w:type="dxa"/>
            <w:gridSpan w:val="3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(должность)</w:t>
            </w:r>
          </w:p>
        </w:tc>
        <w:tc>
          <w:tcPr>
            <w:tcW w:w="678" w:type="dxa"/>
            <w:gridSpan w:val="2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(фамилия, инициалы)</w:t>
            </w:r>
          </w:p>
        </w:tc>
        <w:tc>
          <w:tcPr>
            <w:tcW w:w="14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(телефон)</w:t>
            </w:r>
          </w:p>
        </w:tc>
      </w:tr>
    </w:tbl>
    <w:p w:rsidR="001F0E6F" w:rsidRDefault="006528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1" w:name="Par226"/>
      <w:bookmarkEnd w:id="11"/>
      <w:r>
        <w:rPr>
          <w:rFonts w:ascii="Times New Roman" w:eastAsia="Calibri" w:hAnsi="Times New Roman" w:cs="Times New Roman"/>
          <w:sz w:val="24"/>
          <w:szCs w:val="24"/>
        </w:rPr>
        <w:lastRenderedPageBreak/>
        <w:t>2. Сведения о принятии отчета о достижении значений результатов предоставления Субсидии</w:t>
      </w:r>
      <w:hyperlink r:id="rId22" w:anchor="Par314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24"/>
            <w:szCs w:val="24"/>
            <w:vertAlign w:val="superscript"/>
          </w:rPr>
          <w:t>9</w:t>
        </w:r>
      </w:hyperlink>
    </w:p>
    <w:p w:rsidR="001F0E6F" w:rsidRDefault="001F0E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3"/>
        <w:gridCol w:w="2436"/>
        <w:gridCol w:w="187"/>
        <w:gridCol w:w="101"/>
        <w:gridCol w:w="1742"/>
        <w:gridCol w:w="1072"/>
        <w:gridCol w:w="434"/>
        <w:gridCol w:w="53"/>
        <w:gridCol w:w="2142"/>
        <w:gridCol w:w="202"/>
        <w:gridCol w:w="208"/>
        <w:gridCol w:w="3246"/>
        <w:gridCol w:w="439"/>
      </w:tblGrid>
      <w:tr w:rsidR="001F0E6F"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Код по бюджетной классификации федерального бюджета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КОСГУ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Сумма</w:t>
            </w:r>
          </w:p>
        </w:tc>
      </w:tr>
      <w:tr w:rsidR="001F0E6F"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с начала заключения соглашения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из них с начала текущего финансового года</w:t>
            </w:r>
          </w:p>
        </w:tc>
      </w:tr>
      <w:tr w:rsidR="001F0E6F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5</w:t>
            </w:r>
          </w:p>
        </w:tc>
      </w:tr>
      <w:tr w:rsidR="001F0E6F">
        <w:trPr>
          <w:trHeight w:hRule="exact" w:val="688"/>
        </w:trPr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Объем Субсидии, направленной на достижение результатов</w:t>
            </w:r>
            <w:hyperlink r:id="rId23" w:anchor="Par315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20"/>
                  <w:vertAlign w:val="superscript"/>
                </w:rPr>
                <w:t>10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F0E6F">
        <w:trPr>
          <w:trHeight w:hRule="exact" w:val="340"/>
        </w:trPr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F0E6F">
        <w:trPr>
          <w:trHeight w:hRule="exact" w:val="340"/>
        </w:trPr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Объем Субсидии, потребность в которой не подтверждена</w:t>
            </w:r>
            <w:r>
              <w:rPr>
                <w:rFonts w:ascii="Times New Roman" w:eastAsia="Calibri" w:hAnsi="Times New Roman" w:cs="Times New Roman"/>
                <w:sz w:val="20"/>
                <w:vertAlign w:val="superscript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F0E6F">
        <w:trPr>
          <w:trHeight w:hRule="exact" w:val="340"/>
        </w:trPr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F0E6F">
        <w:trPr>
          <w:trHeight w:hRule="exact" w:val="340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Объем Субсидии, подлежащей возврату в бюджет</w:t>
            </w:r>
            <w:r>
              <w:rPr>
                <w:rFonts w:ascii="Times New Roman" w:eastAsia="Calibri" w:hAnsi="Times New Roman" w:cs="Times New Roman"/>
                <w:sz w:val="20"/>
                <w:vertAlign w:val="superscript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F0E6F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Сумма штрафных санкций (пени), подлежащих перечислению в бюджет</w:t>
            </w:r>
            <w:r>
              <w:rPr>
                <w:rFonts w:ascii="Times New Roman" w:eastAsia="Calibri" w:hAnsi="Times New Roman" w:cs="Times New Roman"/>
                <w:sz w:val="20"/>
                <w:vertAlign w:val="superscript"/>
              </w:rPr>
              <w:t>13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F0E6F">
        <w:trPr>
          <w:gridAfter w:val="1"/>
          <w:wAfter w:w="439" w:type="dxa"/>
          <w:trHeight w:val="392"/>
        </w:trPr>
        <w:tc>
          <w:tcPr>
            <w:tcW w:w="5199" w:type="dxa"/>
            <w:gridSpan w:val="2"/>
          </w:tcPr>
          <w:p w:rsidR="001F0E6F" w:rsidRDefault="0065288E">
            <w:pPr>
              <w:spacing w:before="120" w:after="0" w:line="240" w:lineRule="auto"/>
              <w:ind w:left="22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Руководитель (уполномоченное лицо) Главного распорядителя как получателя бюджетных средств </w:t>
            </w:r>
          </w:p>
        </w:tc>
        <w:tc>
          <w:tcPr>
            <w:tcW w:w="288" w:type="dxa"/>
            <w:gridSpan w:val="2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1F0E6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02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1F0E6F">
        <w:trPr>
          <w:gridAfter w:val="1"/>
          <w:wAfter w:w="439" w:type="dxa"/>
          <w:trHeight w:hRule="exact" w:val="284"/>
        </w:trPr>
        <w:tc>
          <w:tcPr>
            <w:tcW w:w="2763" w:type="dxa"/>
          </w:tcPr>
          <w:p w:rsidR="001F0E6F" w:rsidRDefault="001F0E6F">
            <w:pPr>
              <w:spacing w:after="0" w:line="240" w:lineRule="auto"/>
              <w:ind w:left="221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24" w:type="dxa"/>
            <w:gridSpan w:val="3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(должность)</w:t>
            </w:r>
          </w:p>
        </w:tc>
        <w:tc>
          <w:tcPr>
            <w:tcW w:w="43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202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(расшифровка подписи)</w:t>
            </w:r>
          </w:p>
        </w:tc>
      </w:tr>
      <w:tr w:rsidR="001F0E6F">
        <w:trPr>
          <w:gridAfter w:val="1"/>
          <w:wAfter w:w="439" w:type="dxa"/>
          <w:trHeight w:val="196"/>
        </w:trPr>
        <w:tc>
          <w:tcPr>
            <w:tcW w:w="2763" w:type="dxa"/>
          </w:tcPr>
          <w:p w:rsidR="001F0E6F" w:rsidRDefault="0065288E">
            <w:pPr>
              <w:spacing w:after="0" w:line="240" w:lineRule="auto"/>
              <w:ind w:left="22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Исполнитель</w:t>
            </w:r>
          </w:p>
        </w:tc>
        <w:tc>
          <w:tcPr>
            <w:tcW w:w="2724" w:type="dxa"/>
            <w:gridSpan w:val="3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3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02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1F0E6F">
        <w:trPr>
          <w:gridAfter w:val="1"/>
          <w:wAfter w:w="439" w:type="dxa"/>
          <w:trHeight w:val="181"/>
        </w:trPr>
        <w:tc>
          <w:tcPr>
            <w:tcW w:w="2763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24" w:type="dxa"/>
            <w:gridSpan w:val="3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(должность)</w:t>
            </w:r>
          </w:p>
        </w:tc>
        <w:tc>
          <w:tcPr>
            <w:tcW w:w="43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(фамилия, инициалы)</w:t>
            </w:r>
          </w:p>
        </w:tc>
        <w:tc>
          <w:tcPr>
            <w:tcW w:w="202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0E6F" w:rsidRDefault="0065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(телефон)</w:t>
            </w:r>
          </w:p>
        </w:tc>
      </w:tr>
      <w:tr w:rsidR="001F0E6F">
        <w:trPr>
          <w:gridAfter w:val="1"/>
          <w:wAfter w:w="439" w:type="dxa"/>
          <w:trHeight w:val="18"/>
        </w:trPr>
        <w:tc>
          <w:tcPr>
            <w:tcW w:w="8301" w:type="dxa"/>
            <w:gridSpan w:val="6"/>
          </w:tcPr>
          <w:p w:rsidR="001F0E6F" w:rsidRDefault="0065288E">
            <w:pPr>
              <w:spacing w:after="0" w:line="240" w:lineRule="auto"/>
              <w:ind w:left="22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«____» __________ 202___ г.</w:t>
            </w:r>
          </w:p>
        </w:tc>
        <w:tc>
          <w:tcPr>
            <w:tcW w:w="434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195" w:type="dxa"/>
            <w:gridSpan w:val="2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02" w:type="dxa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454" w:type="dxa"/>
            <w:gridSpan w:val="2"/>
          </w:tcPr>
          <w:p w:rsidR="001F0E6F" w:rsidRDefault="001F0E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</w:tbl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>--------------------------------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2" w:name="Par304"/>
      <w:bookmarkStart w:id="13" w:name="Par305"/>
      <w:bookmarkEnd w:id="12"/>
      <w:bookmarkEnd w:id="13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</w:t>
      </w:r>
      <w:r>
        <w:rPr>
          <w:rFonts w:ascii="Times New Roman" w:eastAsia="Calibri" w:hAnsi="Times New Roman" w:cs="Times New Roman"/>
          <w:sz w:val="14"/>
          <w:szCs w:val="16"/>
        </w:rPr>
        <w:t xml:space="preserve"> При представлении уточненного отчета указывается номер корректировки (например, «1», «2», «3», «...»).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4" w:name="Par306"/>
      <w:bookmarkEnd w:id="14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2</w:t>
      </w:r>
      <w:r>
        <w:rPr>
          <w:rFonts w:ascii="Times New Roman" w:eastAsia="Calibri" w:hAnsi="Times New Roman" w:cs="Times New Roman"/>
          <w:sz w:val="14"/>
          <w:szCs w:val="16"/>
        </w:rPr>
        <w:t xml:space="preserve"> Показатели </w:t>
      </w:r>
      <w:hyperlink r:id="rId24" w:anchor="Par83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граф 1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 - </w:t>
      </w:r>
      <w:hyperlink r:id="rId25" w:anchor="Par87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5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 формируются на основании показателей, указанных в соглашении.</w:t>
      </w:r>
      <w:bookmarkStart w:id="15" w:name="Par307"/>
      <w:bookmarkEnd w:id="15"/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3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Указываются в соответствии с плановыми значениями, установлен</w:t>
      </w:r>
      <w:r>
        <w:rPr>
          <w:rFonts w:ascii="Times New Roman" w:eastAsia="Calibri" w:hAnsi="Times New Roman" w:cs="Times New Roman"/>
          <w:sz w:val="14"/>
          <w:szCs w:val="16"/>
        </w:rPr>
        <w:t>ными в соглашении на соответствующую дату.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6" w:name="Par308"/>
      <w:bookmarkEnd w:id="16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4</w:t>
      </w:r>
      <w:r>
        <w:rPr>
          <w:rFonts w:ascii="Times New Roman" w:eastAsia="Calibri" w:hAnsi="Times New Roman" w:cs="Times New Roman"/>
          <w:sz w:val="14"/>
          <w:szCs w:val="16"/>
        </w:rPr>
        <w:t xml:space="preserve"> Заполняется в соответствии с разделом </w:t>
      </w:r>
      <w:r>
        <w:rPr>
          <w:rFonts w:ascii="Times New Roman" w:eastAsia="Calibri" w:hAnsi="Times New Roman" w:cs="Times New Roman"/>
          <w:sz w:val="14"/>
          <w:szCs w:val="16"/>
          <w:lang w:val="en-US"/>
        </w:rPr>
        <w:t>II</w:t>
      </w:r>
      <w:r>
        <w:rPr>
          <w:rFonts w:ascii="Times New Roman" w:eastAsia="Calibri" w:hAnsi="Times New Roman" w:cs="Times New Roman"/>
          <w:sz w:val="14"/>
          <w:szCs w:val="16"/>
        </w:rPr>
        <w:t xml:space="preserve"> соглашения на отчетный финансовый год.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7" w:name="Par309"/>
      <w:bookmarkEnd w:id="17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5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Указываются значения показателей, отраженных в </w:t>
      </w:r>
      <w:hyperlink r:id="rId26" w:anchor="Par85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графе 3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, достигнутые </w:t>
      </w:r>
      <w:r>
        <w:rPr>
          <w:rFonts w:ascii="Times New Roman" w:eastAsia="Calibri" w:hAnsi="Times New Roman" w:cs="Times New Roman"/>
          <w:sz w:val="14"/>
          <w:szCs w:val="16"/>
        </w:rPr>
        <w:t>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8" w:name="Par310"/>
      <w:bookmarkEnd w:id="18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6</w:t>
      </w:r>
      <w:r>
        <w:rPr>
          <w:rFonts w:ascii="Times New Roman" w:eastAsia="Calibri" w:hAnsi="Times New Roman" w:cs="Times New Roman"/>
          <w:sz w:val="14"/>
          <w:szCs w:val="16"/>
        </w:rPr>
        <w:t xml:space="preserve"> </w:t>
      </w:r>
      <w:bookmarkStart w:id="19" w:name="Par311"/>
      <w:bookmarkEnd w:id="19"/>
      <w:r>
        <w:rPr>
          <w:rFonts w:ascii="Times New Roman" w:eastAsia="Calibri" w:hAnsi="Times New Roman" w:cs="Times New Roman"/>
          <w:sz w:val="14"/>
          <w:szCs w:val="16"/>
        </w:rPr>
        <w:t>Указывается объем принятых (подлежащих принятию на основании конкурсных процедур и (или) отборов, размещения извещения об о</w:t>
      </w:r>
      <w:r>
        <w:rPr>
          <w:rFonts w:ascii="Times New Roman" w:eastAsia="Calibri" w:hAnsi="Times New Roman" w:cs="Times New Roman"/>
          <w:sz w:val="14"/>
          <w:szCs w:val="16"/>
        </w:rPr>
        <w:t>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0" w:name="Par312"/>
      <w:bookmarkEnd w:id="20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7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Указывается объе</w:t>
      </w:r>
      <w:r>
        <w:rPr>
          <w:rFonts w:ascii="Times New Roman" w:eastAsia="Calibri" w:hAnsi="Times New Roman" w:cs="Times New Roman"/>
          <w:sz w:val="14"/>
          <w:szCs w:val="16"/>
        </w:rPr>
        <w:t xml:space="preserve">м денежных обязательств (за исключением авансов), принятых Получателем на отчетную дату, в целях достижения значений результатов предоставления Субсидии, отраженных в </w:t>
      </w:r>
      <w:hyperlink r:id="rId27" w:anchor="Par93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графе 11</w:t>
        </w:r>
      </w:hyperlink>
      <w:r>
        <w:rPr>
          <w:rFonts w:ascii="Times New Roman" w:eastAsia="Calibri" w:hAnsi="Times New Roman" w:cs="Times New Roman"/>
          <w:sz w:val="14"/>
          <w:szCs w:val="16"/>
        </w:rPr>
        <w:t>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1" w:name="Par313"/>
      <w:bookmarkEnd w:id="21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 xml:space="preserve">8 </w:t>
      </w:r>
      <w:r>
        <w:rPr>
          <w:rFonts w:ascii="Times New Roman" w:eastAsia="Calibri" w:hAnsi="Times New Roman" w:cs="Times New Roman"/>
          <w:sz w:val="14"/>
          <w:szCs w:val="16"/>
        </w:rPr>
        <w:t>Показатель форми</w:t>
      </w:r>
      <w:r>
        <w:rPr>
          <w:rFonts w:ascii="Times New Roman" w:eastAsia="Calibri" w:hAnsi="Times New Roman" w:cs="Times New Roman"/>
          <w:sz w:val="14"/>
          <w:szCs w:val="16"/>
        </w:rPr>
        <w:t>руется на 1 января года, следующего за отчетным (по окончании срока действия соглашения).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2" w:name="Par314"/>
      <w:bookmarkEnd w:id="22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9</w:t>
      </w:r>
      <w:r>
        <w:rPr>
          <w:rFonts w:ascii="Times New Roman" w:eastAsia="Calibri" w:hAnsi="Times New Roman" w:cs="Times New Roman"/>
          <w:sz w:val="14"/>
          <w:szCs w:val="16"/>
        </w:rPr>
        <w:t xml:space="preserve"> </w:t>
      </w:r>
      <w:hyperlink r:id="rId28" w:anchor="Par226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Раздел 2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 формируется Получателем по состоянию на 1 января года, следующего за отчетным (по окончании с</w:t>
      </w:r>
      <w:r>
        <w:rPr>
          <w:rFonts w:ascii="Times New Roman" w:eastAsia="Calibri" w:hAnsi="Times New Roman" w:cs="Times New Roman"/>
          <w:sz w:val="14"/>
          <w:szCs w:val="16"/>
        </w:rPr>
        <w:t>рока действия соглашения).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3" w:name="Par315"/>
      <w:bookmarkEnd w:id="23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10</w:t>
      </w:r>
      <w:r>
        <w:rPr>
          <w:rFonts w:ascii="Times New Roman" w:eastAsia="Calibri" w:hAnsi="Times New Roman" w:cs="Times New Roman"/>
          <w:sz w:val="14"/>
          <w:szCs w:val="16"/>
        </w:rPr>
        <w:t xml:space="preserve"> Значение показателя формируется в соответствии с объемом денежных обязательств, отраженных в </w:t>
      </w:r>
      <w:hyperlink r:id="rId29" w:anchor="Par52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разделе 1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, и не может превышать значение показателя </w:t>
      </w:r>
      <w:hyperlink r:id="rId30" w:anchor="Par9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графы 16 раздела 1</w:t>
        </w:r>
      </w:hyperlink>
      <w:r>
        <w:rPr>
          <w:rFonts w:ascii="Times New Roman" w:eastAsia="Calibri" w:hAnsi="Times New Roman" w:cs="Times New Roman"/>
          <w:sz w:val="14"/>
          <w:szCs w:val="16"/>
        </w:rPr>
        <w:t>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4" w:name="Par316"/>
      <w:bookmarkEnd w:id="24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11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Указывается сумма, на которую подлежит уменьшению объем Субсидии </w:t>
      </w:r>
      <w:hyperlink r:id="rId31" w:anchor="Par100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(графа 17 раздела 1)</w:t>
        </w:r>
      </w:hyperlink>
      <w:r>
        <w:rPr>
          <w:rFonts w:ascii="Times New Roman" w:eastAsia="Calibri" w:hAnsi="Times New Roman" w:cs="Times New Roman"/>
          <w:sz w:val="14"/>
          <w:szCs w:val="16"/>
        </w:rPr>
        <w:t>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5" w:name="Par317"/>
      <w:bookmarkEnd w:id="25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12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Указывается объем перечисленной Получате</w:t>
      </w:r>
      <w:r>
        <w:rPr>
          <w:rFonts w:ascii="Times New Roman" w:eastAsia="Calibri" w:hAnsi="Times New Roman" w:cs="Times New Roman"/>
          <w:sz w:val="14"/>
          <w:szCs w:val="16"/>
        </w:rPr>
        <w:t>лю Субсидии, подлежащей возврату в бюджет.</w:t>
      </w:r>
    </w:p>
    <w:p w:rsidR="001F0E6F" w:rsidRDefault="006528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6" w:name="Par318"/>
      <w:bookmarkEnd w:id="26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13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</w:t>
      </w:r>
      <w:r>
        <w:rPr>
          <w:rFonts w:ascii="Times New Roman" w:eastAsia="Calibri" w:hAnsi="Times New Roman" w:cs="Times New Roman"/>
          <w:sz w:val="14"/>
          <w:szCs w:val="16"/>
        </w:rPr>
        <w:t>действия соглашения, если иное не установлено Порядком  предоставления субсидии.</w:t>
      </w:r>
    </w:p>
    <w:p w:rsidR="001F0E6F" w:rsidRDefault="001F0E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sectPr w:rsidR="001F0E6F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6F" w:rsidRDefault="0065288E">
      <w:pPr>
        <w:spacing w:after="0" w:line="240" w:lineRule="auto"/>
      </w:pPr>
      <w:r>
        <w:separator/>
      </w:r>
    </w:p>
  </w:endnote>
  <w:endnote w:type="continuationSeparator" w:id="0">
    <w:p w:rsidR="001F0E6F" w:rsidRDefault="0065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6F" w:rsidRDefault="0065288E">
      <w:pPr>
        <w:spacing w:after="0" w:line="240" w:lineRule="auto"/>
      </w:pPr>
      <w:r>
        <w:separator/>
      </w:r>
    </w:p>
  </w:footnote>
  <w:footnote w:type="continuationSeparator" w:id="0">
    <w:p w:rsidR="001F0E6F" w:rsidRDefault="00652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6F"/>
    <w:rsid w:val="001F0E6F"/>
    <w:rsid w:val="00465EC7"/>
    <w:rsid w:val="0065288E"/>
    <w:rsid w:val="00E1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A061"/>
  <w15:docId w15:val="{1D00FE97-06A5-4C96-8B25-098A84C0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8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6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7" Type="http://schemas.openxmlformats.org/officeDocument/2006/relationships/hyperlink" Target="consultantplus://offline/ref=CCD1A35DE01F6FA3C104C0023E7861FE397414C9EB048C49BBE68301F3358E248F54C359604FE04EC73260063BBA0AB3903D76B57C52F154eDC3I" TargetMode="External"/><Relationship Id="rId12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7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5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0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9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1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4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CD1A35DE01F6FA3C104C0023E7861FE397414C9EB048C49BBE68301F3358E249D549B55624FF74FC22736577DeECDI" TargetMode="External"/><Relationship Id="rId23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8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0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9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1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4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2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7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0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8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2996</Words>
  <Characters>17081</Characters>
  <Application>Microsoft Office Word</Application>
  <DocSecurity>0</DocSecurity>
  <Lines>142</Lines>
  <Paragraphs>40</Paragraphs>
  <ScaleCrop>false</ScaleCrop>
  <Company/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Черявко Оксана Геннадьевна</dc:creator>
  <cp:lastModifiedBy>Болунова Светлана Сергеевна</cp:lastModifiedBy>
  <cp:revision>14</cp:revision>
  <dcterms:created xsi:type="dcterms:W3CDTF">2022-11-09T04:46:00Z</dcterms:created>
  <dcterms:modified xsi:type="dcterms:W3CDTF">2025-07-08T07:34:00Z</dcterms:modified>
</cp:coreProperties>
</file>